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7E" w:rsidRDefault="0029757E" w:rsidP="0029757E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5"/>
          <w:color w:val="515456"/>
          <w:sz w:val="28"/>
          <w:szCs w:val="28"/>
        </w:rPr>
        <w:t>ОСТОРОЖНО – ЯЩУР!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5"/>
          <w:color w:val="515456"/>
          <w:sz w:val="28"/>
          <w:szCs w:val="28"/>
        </w:rPr>
        <w:t>ПАМЯТКА ВЛАДЕЛЬЦАМ ЖИВОТНЫХ ПО ПРОФИЛАКТИКЕ ЯЩУРА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rFonts w:ascii="Roboto Condensed" w:hAnsi="Roboto Condensed"/>
          <w:color w:val="515456"/>
          <w:sz w:val="21"/>
          <w:szCs w:val="21"/>
        </w:rPr>
        <w:t> 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5"/>
          <w:color w:val="515456"/>
          <w:sz w:val="28"/>
          <w:szCs w:val="28"/>
        </w:rPr>
        <w:t>Ящур</w:t>
      </w:r>
      <w:r>
        <w:rPr>
          <w:rStyle w:val="apple-converted-space"/>
          <w:color w:val="515456"/>
          <w:sz w:val="28"/>
          <w:szCs w:val="28"/>
        </w:rPr>
        <w:t> </w:t>
      </w:r>
      <w:r>
        <w:rPr>
          <w:color w:val="515456"/>
          <w:sz w:val="28"/>
          <w:szCs w:val="28"/>
        </w:rPr>
        <w:t>– инфекционная, остро протекающая и быстро распространяющаяся болезнь парнокопытных животных.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5"/>
          <w:color w:val="3366FF"/>
          <w:sz w:val="28"/>
          <w:szCs w:val="28"/>
        </w:rPr>
        <w:t>Возбудитель ящура</w:t>
      </w:r>
      <w:r>
        <w:rPr>
          <w:rStyle w:val="apple-converted-space"/>
          <w:color w:val="3366FF"/>
          <w:sz w:val="28"/>
          <w:szCs w:val="28"/>
        </w:rPr>
        <w:t> </w:t>
      </w:r>
      <w:r>
        <w:rPr>
          <w:color w:val="3366FF"/>
          <w:sz w:val="28"/>
          <w:szCs w:val="28"/>
        </w:rPr>
        <w:t>– вирус. Благоприятными условиями для сохранения вируса во внешней среде являются низкая температура, повышенная влажность.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5"/>
          <w:color w:val="515456"/>
          <w:sz w:val="28"/>
          <w:szCs w:val="28"/>
        </w:rPr>
        <w:t>Источник болезни</w:t>
      </w:r>
      <w:r>
        <w:rPr>
          <w:rStyle w:val="apple-converted-space"/>
          <w:color w:val="515456"/>
          <w:sz w:val="28"/>
          <w:szCs w:val="28"/>
        </w:rPr>
        <w:t> </w:t>
      </w:r>
      <w:r>
        <w:rPr>
          <w:color w:val="515456"/>
          <w:sz w:val="28"/>
          <w:szCs w:val="28"/>
        </w:rPr>
        <w:t>– больные животные выделяют вирус во внешнюю среду с содержимым и стенками афт, молоком, слюной, выдыхаемым воздухом, мочой и фекалиями.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515456"/>
          <w:sz w:val="28"/>
          <w:szCs w:val="28"/>
        </w:rPr>
        <w:t>Вирус ящура устойчив во внешней среде. Переболевшие животные являются вирусоносителями более 400 дней и являются потенциальным источником инфекции.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5"/>
          <w:color w:val="515456"/>
          <w:sz w:val="28"/>
          <w:szCs w:val="28"/>
        </w:rPr>
        <w:t>Передача заболевания</w:t>
      </w:r>
      <w:r>
        <w:rPr>
          <w:rStyle w:val="apple-converted-space"/>
          <w:color w:val="515456"/>
          <w:sz w:val="28"/>
          <w:szCs w:val="28"/>
        </w:rPr>
        <w:t> </w:t>
      </w:r>
      <w:r>
        <w:rPr>
          <w:color w:val="515456"/>
          <w:sz w:val="28"/>
          <w:szCs w:val="28"/>
        </w:rPr>
        <w:t>здоровым животным осуществляется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5"/>
          <w:color w:val="FF0000"/>
          <w:sz w:val="28"/>
          <w:szCs w:val="28"/>
        </w:rPr>
        <w:t>ВАЖНО!!!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</w:rPr>
        <w:t>Человек заражается при употреблении не обезвреженного молока от больных животных.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5"/>
          <w:color w:val="515456"/>
          <w:sz w:val="28"/>
          <w:szCs w:val="28"/>
        </w:rPr>
        <w:t>КЛИНИЧЕСКИЕ ПРИЗНАКИ ЯЩУРА</w:t>
      </w:r>
      <w:r>
        <w:rPr>
          <w:rStyle w:val="apple-converted-space"/>
          <w:color w:val="515456"/>
          <w:sz w:val="28"/>
          <w:szCs w:val="28"/>
        </w:rPr>
        <w:t> </w:t>
      </w:r>
      <w:r>
        <w:rPr>
          <w:color w:val="515456"/>
          <w:sz w:val="28"/>
          <w:szCs w:val="28"/>
        </w:rPr>
        <w:t>- высокая температура до 41ºС, покраснение слизистой оболочки ротовой полости и конъюнктивы, отечность венчика копыт, обильное слюнотечение, хромота. Затем в полости рта, на языке появляются болезненные поражения. Вымя отекает, становится болезненным.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5"/>
          <w:color w:val="FF0000"/>
          <w:sz w:val="28"/>
          <w:szCs w:val="28"/>
        </w:rPr>
        <w:t>Во исполнение ветеринарно-санитарных правил по борьбе с ящуром владельцам животных необходимо: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FF0000"/>
          <w:sz w:val="28"/>
          <w:szCs w:val="28"/>
        </w:rPr>
        <w:t>- не допускать ввоз (вывоз), передвижение, покупку, продажу животных без ведома и разрешения государственной ветеринарной службы.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FF0000"/>
          <w:sz w:val="28"/>
          <w:szCs w:val="28"/>
        </w:rPr>
        <w:t>- не допускать убоя животных и использования мяса и мясопродуктов без разрешения государственной ветеринарной службы.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FF0000"/>
          <w:sz w:val="28"/>
          <w:szCs w:val="28"/>
        </w:rPr>
        <w:lastRenderedPageBreak/>
        <w:t>- не допускать ввоз (вывоз) на территорию населенных пунктов кормов без разрешения ветеринарной службы.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FF0000"/>
          <w:sz w:val="28"/>
          <w:szCs w:val="28"/>
        </w:rPr>
        <w:t>- по первому требованию ветеринарных специалистов предъявлять животных для профилактических осмотров и иммунизации.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FF0000"/>
          <w:sz w:val="28"/>
          <w:szCs w:val="28"/>
        </w:rPr>
        <w:t>- выполнять требования ветеринарных специалистов по соблюдению ветеринарно-санитарных правил по профилактике и борьбе с инфекционными заболеваниями сельскохозяйственных животных.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FF0000"/>
          <w:sz w:val="28"/>
          <w:szCs w:val="28"/>
        </w:rPr>
        <w:t>- о каждом случае заболевания животных не зависимо от установленного диагноза, падежа животных сообщить в ветеринарную службу.</w:t>
      </w:r>
    </w:p>
    <w:p w:rsidR="0029757E" w:rsidRDefault="0029757E" w:rsidP="0029757E">
      <w:pPr>
        <w:pStyle w:val="a4"/>
        <w:shd w:val="clear" w:color="auto" w:fill="FFFFFF"/>
        <w:spacing w:before="225" w:beforeAutospacing="0" w:after="225" w:afterAutospacing="0"/>
        <w:jc w:val="right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5"/>
          <w:color w:val="515456"/>
          <w:sz w:val="28"/>
          <w:szCs w:val="28"/>
        </w:rPr>
        <w:t>Комитет по ветеринарии РД</w:t>
      </w:r>
    </w:p>
    <w:p w:rsidR="0025620A" w:rsidRPr="0029757E" w:rsidRDefault="0025620A" w:rsidP="0029757E">
      <w:bookmarkStart w:id="0" w:name="_GoBack"/>
      <w:bookmarkEnd w:id="0"/>
    </w:p>
    <w:sectPr w:rsidR="0025620A" w:rsidRPr="0029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7E"/>
    <w:rsid w:val="0025620A"/>
    <w:rsid w:val="0029757E"/>
    <w:rsid w:val="0081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10AD0-ADD5-4B47-991C-D92070B7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5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757E"/>
  </w:style>
  <w:style w:type="paragraph" w:styleId="a4">
    <w:name w:val="Normal (Web)"/>
    <w:basedOn w:val="a"/>
    <w:uiPriority w:val="99"/>
    <w:semiHidden/>
    <w:unhideWhenUsed/>
    <w:rsid w:val="0029757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7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2017-02-03T12:47:00Z</dcterms:created>
  <dcterms:modified xsi:type="dcterms:W3CDTF">2017-02-03T12:59:00Z</dcterms:modified>
</cp:coreProperties>
</file>